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drawing>
          <wp:inline distT="0" distB="0" distL="0" distR="0">
            <wp:extent cx="571500" cy="571500"/>
            <wp:effectExtent t="0" r="0" b="0" l="0"/>
            <wp:docPr id="1" name="qp-logo" descr="Logotipo Q-Painéis" title="Q-Painé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F9D55"/>
          <w:sz w:val="18"/>
          <w:szCs w:val="18"/>
        </w:rPr>
        <w:t xml:space="preserve">Q-PAINÉIS ELÉTRICOS</w:t>
      </w:r>
    </w:p>
    <w:p>
      <w:pPr>
        <w:spacing w:after="200"/>
      </w:pPr>
      <w:r>
        <w:rPr>
          <w:rFonts w:ascii="Calibri" w:cs="Calibri" w:eastAsia="Calibri" w:hAnsi="Calibri"/>
          <w:b/>
          <w:bCs/>
          <w:color w:val="111827"/>
          <w:sz w:val="36"/>
          <w:szCs w:val="36"/>
        </w:rPr>
        <w:t xml:space="preserve">Lista de Concessionárias por Estado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2"/>
          <w:szCs w:val="22"/>
        </w:rPr>
        <w:t xml:space="preserve">Documento de referência interna com as concessionárias de energia elétrica por unidade da federação, organizadas por modalidade de fornecimento: Homologação (verde) e Aprovação de Projeto (azul). Estados como RJ, RS e SP aparecem nas duas modalidades. Edite livremente este arquivo conforme as atualizações regulatórias.</w:t>
      </w:r>
    </w:p>
    <w:p>
      <w:pPr>
        <w:spacing w:after="160" w:before="300"/>
      </w:pPr>
      <w:r>
        <w:rPr>
          <w:rFonts w:ascii="Calibri" w:cs="Calibri" w:eastAsia="Calibri" w:hAnsi="Calibri"/>
          <w:b/>
          <w:bCs/>
          <w:color w:val="167040"/>
          <w:sz w:val="24"/>
          <w:szCs w:val="24"/>
        </w:rPr>
        <w:t xml:space="preserve">MAPA DE CONCESSIONÁRIAS</w:t>
      </w:r>
    </w:p>
    <w:p>
      <w:pPr>
        <w:spacing w:after="120"/>
        <w:jc w:val="center"/>
      </w:pPr>
      <w:r>
        <w:drawing>
          <wp:inline distT="0" distB="0" distL="0" distR="0">
            <wp:extent cx="4381500" cy="4933950"/>
            <wp:effectExtent t="0" r="0" b="0" l="0"/>
            <wp:docPr id="1" name="mapa" descr="Mapa do Brasil com concessionárias por estado" title="Mapa de Concessioná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F9D55"/>
          <w:sz w:val="20"/>
          <w:szCs w:val="20"/>
        </w:rPr>
        <w:t xml:space="preserve">■ </w:t>
      </w:r>
      <w:r>
        <w:rPr>
          <w:rFonts w:ascii="Calibri" w:cs="Calibri" w:eastAsia="Calibri" w:hAnsi="Calibri"/>
          <w:color w:val="111827"/>
          <w:sz w:val="18"/>
          <w:szCs w:val="18"/>
        </w:rPr>
        <w:t xml:space="preserve">Homologação    </w:t>
      </w:r>
      <w:r>
        <w:rPr>
          <w:rFonts w:ascii="Calibri" w:cs="Calibri" w:eastAsia="Calibri" w:hAnsi="Calibri"/>
          <w:b/>
          <w:bCs/>
          <w:color w:val="2563EB"/>
          <w:sz w:val="20"/>
          <w:szCs w:val="20"/>
        </w:rPr>
        <w:t xml:space="preserve">■ </w:t>
      </w:r>
      <w:r>
        <w:rPr>
          <w:rFonts w:ascii="Calibri" w:cs="Calibri" w:eastAsia="Calibri" w:hAnsi="Calibri"/>
          <w:color w:val="111827"/>
          <w:sz w:val="18"/>
          <w:szCs w:val="18"/>
        </w:rPr>
        <w:t xml:space="preserve">Aprovação de Projeto    </w:t>
      </w:r>
      <w:r>
        <w:rPr>
          <w:rFonts w:ascii="Calibri" w:cs="Calibri" w:eastAsia="Calibri" w:hAnsi="Calibri"/>
          <w:b/>
          <w:bCs/>
          <w:color w:val="167040"/>
          <w:sz w:val="20"/>
          <w:szCs w:val="20"/>
        </w:rPr>
        <w:t xml:space="preserve">▦ </w:t>
      </w:r>
      <w:r>
        <w:rPr>
          <w:rFonts w:ascii="Calibri" w:cs="Calibri" w:eastAsia="Calibri" w:hAnsi="Calibri"/>
          <w:color w:val="111827"/>
          <w:sz w:val="18"/>
          <w:szCs w:val="18"/>
        </w:rPr>
        <w:t xml:space="preserve">Ambos (verde + azul)</w:t>
      </w:r>
    </w:p>
    <w:p>
      <w:pPr>
        <w:spacing w:after="160" w:before="300"/>
      </w:pPr>
      <w:r>
        <w:rPr>
          <w:rFonts w:ascii="Calibri" w:cs="Calibri" w:eastAsia="Calibri" w:hAnsi="Calibri"/>
          <w:b/>
          <w:bCs/>
          <w:color w:val="167040"/>
          <w:sz w:val="24"/>
          <w:szCs w:val="24"/>
        </w:rPr>
        <w:t xml:space="preserve">FORNECIMENTO POR HOMOLOGAÇÃO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200"/>
        <w:gridCol w:w="4860"/>
      </w:tblGrid>
      <w:tr>
        <w:trPr>
          <w:tblHeader/>
        </w:trP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9D55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UF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9D55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Estado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9D55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Concessionárias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AL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Alagoas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Equatorial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CE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Ceará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DF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Distrito Federal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CEB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ES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Espírito Santo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EDP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GO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Goiás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Equatorial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MA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Maranhão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Equatorial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MG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Minas Gerais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CEMIG, 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PA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Pará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Equatorial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PI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Piauí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Equatorial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PR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Paraná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COPEL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RJ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Rio de Janeiro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ENEL, Light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RS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Rio Grande do Sul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Equatorial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SC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Santa Catarina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CELESC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SP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São Paulo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ENEL, EDP</w:t>
            </w:r>
          </w:p>
        </w:tc>
      </w:tr>
    </w:tbl>
    <w:p>
      <w:pPr>
        <w:spacing w:after="160" w:before="300"/>
      </w:pPr>
      <w:r>
        <w:rPr>
          <w:rFonts w:ascii="Calibri" w:cs="Calibri" w:eastAsia="Calibri" w:hAnsi="Calibri"/>
          <w:b/>
          <w:bCs/>
          <w:color w:val="1D4ED8"/>
          <w:sz w:val="24"/>
          <w:szCs w:val="24"/>
        </w:rPr>
        <w:t xml:space="preserve">FORNECIMENTO POR APROVAÇÃO DE PROJETO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200"/>
        <w:gridCol w:w="4860"/>
      </w:tblGrid>
      <w:tr>
        <w:trPr>
          <w:tblHeader/>
        </w:trP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2563EB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UF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2563EB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Estado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2563EB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Concessionárias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AC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Acre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AM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Amazonas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Amazonas Energia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BA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Bahia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Neoenergia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MS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Mato Grosso do Sul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MT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Mato Grosso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PB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Paraíba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PE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Pernambuco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Neoenergia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PR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Paraná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Energisa, COCEL, COPEL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RJ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Rio de Janeiro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RN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Rio Grande do Norte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Neoenergia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RO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Rondônia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RR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Roraima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Roraima Energia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RS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Rio Grande do Sul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CPFL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SE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Sergipe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SP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São Paulo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CPFL, Energisa, Neoenergia</w:t>
            </w:r>
          </w:p>
        </w:tc>
      </w:tr>
      <w:tr>
        <w:tc>
          <w:tcPr>
            <w:tcW w:type="dxa" w:w="9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TO</w:t>
            </w:r>
          </w:p>
        </w:tc>
        <w:tc>
          <w:tcPr>
            <w:tcW w:type="dxa" w:w="3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20"/>
                <w:szCs w:val="20"/>
              </w:rPr>
              <w:t xml:space="preserve">Tocantins</w:t>
            </w:r>
          </w:p>
        </w:tc>
        <w:tc>
          <w:tcPr>
            <w:tcW w:type="dxa" w:w="48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Energisa</w:t>
            </w:r>
          </w:p>
        </w:tc>
      </w:tr>
    </w:tbl>
    <w:p>
      <w:pPr>
        <w:spacing w:before="300"/>
      </w:pPr>
      <w:r>
        <w:rPr>
          <w:rFonts w:ascii="Calibri" w:cs="Calibri" w:eastAsia="Calibri" w:hAnsi="Calibri"/>
          <w:b/>
          <w:bCs/>
          <w:color w:val="167040"/>
          <w:sz w:val="22"/>
          <w:szCs w:val="22"/>
        </w:rPr>
        <w:t xml:space="preserve">Observações</w:t>
      </w:r>
    </w:p>
    <w:p>
      <w:pPr>
        <w:spacing w:after="120"/>
      </w:pPr>
      <w:r>
        <w:rPr>
          <w:rFonts w:ascii="Calibri" w:cs="Calibri" w:eastAsia="Calibri" w:hAnsi="Calibri"/>
          <w:i w:val="false"/>
          <w:iCs w:val="false"/>
          <w:color w:val="111827"/>
          <w:sz w:val="22"/>
          <w:szCs w:val="22"/>
        </w:rPr>
        <w:t xml:space="preserve">• RJ, RS e SP possuem concessionárias nas duas modalidades — verifique a área comercial em caso de dúvida sobre o procedimento aplicável.</w:t>
      </w:r>
    </w:p>
    <w:p>
      <w:pPr>
        <w:spacing w:after="120"/>
      </w:pPr>
      <w:r>
        <w:rPr>
          <w:rFonts w:ascii="Calibri" w:cs="Calibri" w:eastAsia="Calibri" w:hAnsi="Calibri"/>
          <w:i w:val="false"/>
          <w:iCs w:val="false"/>
          <w:color w:val="111827"/>
          <w:sz w:val="22"/>
          <w:szCs w:val="22"/>
        </w:rPr>
        <w:t xml:space="preserve">• Versão editável (.docx) — atualize sempre que houver alterações de concessão ou nova legislação.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Q-Painéis · www.qpaineis.com.br · contato@qpaineis.com.br · Página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1F9D55"/>
        <w:sz w:val="16"/>
        <w:szCs w:val="16"/>
      </w:rPr>
      <w:t xml:space="preserve">Q-PAINÉIS · DOCUMENTO INTERNO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62afa250579581826c2c013a89bba526975ef36e.png"/><Relationship Id="rId10" Type="http://schemas.openxmlformats.org/officeDocument/2006/relationships/image" Target="media/5540322c084a537b5746f3239fad01e048673c16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Concessionárias por Estado</dc:title>
  <dc:creator>Q-Painéis</dc:creator>
  <cp:lastModifiedBy>Un-named</cp:lastModifiedBy>
  <cp:revision>1</cp:revision>
  <dcterms:created xsi:type="dcterms:W3CDTF">2026-06-17T15:35:23.951Z</dcterms:created>
  <dcterms:modified xsi:type="dcterms:W3CDTF">2026-06-17T15:35:23.952Z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